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625" w14:textId="77777777" w:rsidR="00973C36" w:rsidRPr="00763BBC" w:rsidRDefault="00327026"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7DFE99C9" wp14:editId="2B5EA28A">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AC005AA"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E99C9"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" filled="f" stroked="f">
                <v:textbox>
                  <w:txbxContent>
                    <w:p w14:paraId="6AC005AA"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688E5EF9" wp14:editId="38DE644D">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57CC2"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46BAC2C0" wp14:editId="05CE255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627F5782" w14:textId="77777777" w:rsidR="00E104CE" w:rsidRPr="00763BBC" w:rsidRDefault="00E104CE" w:rsidP="00973C36">
      <w:pPr>
        <w:ind w:left="0"/>
        <w:rPr>
          <w:szCs w:val="24"/>
        </w:rPr>
      </w:pPr>
    </w:p>
    <w:p w14:paraId="4A4D0FFC" w14:textId="77777777"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07BD339" wp14:editId="39631044">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7D2F15B1" w14:textId="77777777" w:rsidR="00205D9F" w:rsidRDefault="00000000"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BD339"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k6+wEAANQDAAAOAAAAZHJzL2Uyb0RvYy54bWysU9uO2yAQfa/Uf0C8N3ZSO9m14qy2u92q&#10;0vYibfsBGOMYFRgKJHb69R2wNxu1b1X9gBjGnJlz5rC9GbUiR+G8BFPT5SKnRBgOrTT7mn7/9vDm&#10;i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" filled="f" stroked="f">
                <v:textbox>
                  <w:txbxContent>
                    <w:p w14:paraId="7D2F15B1" w14:textId="77777777" w:rsidR="00205D9F" w:rsidRDefault="00000000"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2873E363" wp14:editId="00E708E9">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4FED1"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2-10-28T00:00:00Z">
            <w:dateFormat w:val="d.MM.yyyy"/>
            <w:lid w:val="tr-TR"/>
            <w:storeMappedDataAs w:val="dateTime"/>
            <w:calendar w:val="gregorian"/>
          </w:date>
        </w:sdtPr>
        <w:sdtContent>
          <w:r w:rsidR="003811DB">
            <w:rPr>
              <w:rFonts w:ascii="Bahnschrift SemiBold" w:hAnsi="Bahnschrift SemiBold"/>
              <w:color w:val="FF0000"/>
              <w:szCs w:val="24"/>
            </w:rPr>
            <w:t>28</w:t>
          </w:r>
          <w:r w:rsidR="00F04B94">
            <w:rPr>
              <w:rFonts w:ascii="Bahnschrift SemiBold" w:hAnsi="Bahnschrift SemiBold"/>
              <w:color w:val="FF0000"/>
              <w:szCs w:val="24"/>
            </w:rPr>
            <w:t>.10.2022</w:t>
          </w:r>
        </w:sdtContent>
      </w:sdt>
    </w:p>
    <w:p w14:paraId="096B16C2"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3A4D921C" wp14:editId="4CEB103E">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8C206"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70DAF82E" wp14:editId="1B6FFEDD">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FA959"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54CCA4" w14:textId="77777777" w:rsidR="00205D9F" w:rsidRDefault="00205D9F" w:rsidP="009B3F61">
      <w:pPr>
        <w:spacing w:after="0" w:line="360" w:lineRule="auto"/>
        <w:ind w:left="0"/>
        <w:rPr>
          <w:szCs w:val="24"/>
        </w:rPr>
      </w:pPr>
    </w:p>
    <w:p w14:paraId="0C3BAA50"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680186EB" w14:textId="77777777" w:rsidR="009A4210" w:rsidRPr="006E1C89" w:rsidRDefault="009A4210" w:rsidP="009A4210">
      <w:pPr>
        <w:spacing w:after="0"/>
        <w:jc w:val="both"/>
        <w:rPr>
          <w:szCs w:val="24"/>
        </w:rPr>
      </w:pPr>
    </w:p>
    <w:p w14:paraId="1DA1C6A1" w14:textId="77777777" w:rsidR="009A4210" w:rsidRDefault="009A4210" w:rsidP="00F04B94">
      <w:pPr>
        <w:spacing w:after="0"/>
        <w:ind w:firstLine="647"/>
        <w:jc w:val="both"/>
        <w:rPr>
          <w:szCs w:val="24"/>
        </w:rPr>
      </w:pPr>
      <w:r w:rsidRPr="006E1C89">
        <w:rPr>
          <w:szCs w:val="24"/>
        </w:rPr>
        <w:t>Lösemiler, normalde farklı tiplerde kan hücrelerine dönüşecek olan hücrelerden köken alan kanserlerdir.</w:t>
      </w:r>
      <w:r w:rsidRPr="007F7AEC">
        <w:rPr>
          <w:szCs w:val="24"/>
        </w:rPr>
        <w:t xml:space="preserve"> </w:t>
      </w:r>
      <w:r>
        <w:rPr>
          <w:szCs w:val="24"/>
        </w:rPr>
        <w:t>Ç</w:t>
      </w:r>
      <w:r w:rsidRPr="007F7AEC">
        <w:rPr>
          <w:szCs w:val="24"/>
        </w:rPr>
        <w:t>ocukluk çağında en sık görülen kanser</w:t>
      </w:r>
      <w:r>
        <w:rPr>
          <w:szCs w:val="24"/>
        </w:rPr>
        <w:t xml:space="preserve"> türü olarak karşımıza çıkmaktadır. </w:t>
      </w:r>
      <w:r w:rsidRPr="007F7AEC">
        <w:rPr>
          <w:szCs w:val="24"/>
        </w:rPr>
        <w:t xml:space="preserve">Dünya Sağlık Örgütü (DSÖ)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r w:rsidR="00836756" w:rsidRPr="001610FB">
        <w:rPr>
          <w:szCs w:val="24"/>
        </w:rPr>
        <w:t>Erken evrede teşhis edilen birçok çocukluk çağı kanseri</w:t>
      </w:r>
      <w:r w:rsidR="00836756">
        <w:rPr>
          <w:szCs w:val="24"/>
        </w:rPr>
        <w:t xml:space="preserve"> gibi lösemiler de</w:t>
      </w:r>
      <w:r w:rsidR="00836756" w:rsidRPr="001610FB">
        <w:rPr>
          <w:szCs w:val="24"/>
        </w:rPr>
        <w:t xml:space="preserve"> yüksek oranlarda tedavi edilebilmektedir.</w:t>
      </w:r>
      <w:r w:rsidR="00836756">
        <w:rPr>
          <w:szCs w:val="24"/>
        </w:rPr>
        <w:t xml:space="preserve"> </w:t>
      </w:r>
    </w:p>
    <w:p w14:paraId="624DDF7C" w14:textId="77777777" w:rsidR="009A4210" w:rsidRPr="00BB005D" w:rsidRDefault="009A4210" w:rsidP="009A4210">
      <w:pPr>
        <w:spacing w:after="0"/>
        <w:ind w:firstLine="708"/>
        <w:jc w:val="both"/>
        <w:rPr>
          <w:szCs w:val="24"/>
        </w:rPr>
      </w:pPr>
      <w:r>
        <w:rPr>
          <w:szCs w:val="24"/>
        </w:rPr>
        <w:t>Halihazırda</w:t>
      </w:r>
      <w:r w:rsidRPr="006E1C89">
        <w:rPr>
          <w:szCs w:val="24"/>
        </w:rPr>
        <w:t xml:space="preserve"> çoğu çocukta belirti</w:t>
      </w:r>
      <w:r>
        <w:rPr>
          <w:szCs w:val="24"/>
        </w:rPr>
        <w:t xml:space="preserve"> vermeden</w:t>
      </w:r>
      <w:r w:rsidRPr="006E1C89">
        <w:rPr>
          <w:szCs w:val="24"/>
        </w:rPr>
        <w:t xml:space="preserve"> önce, löseminin erken teşhisi için yaygın olarak </w:t>
      </w:r>
      <w:r>
        <w:rPr>
          <w:szCs w:val="24"/>
        </w:rPr>
        <w:t xml:space="preserve">kullanımı </w:t>
      </w:r>
      <w:r w:rsidRPr="006E1C89">
        <w:rPr>
          <w:szCs w:val="24"/>
        </w:rPr>
        <w:t xml:space="preserve">önerilen </w:t>
      </w:r>
      <w:r>
        <w:rPr>
          <w:szCs w:val="24"/>
        </w:rPr>
        <w:t xml:space="preserve">bir </w:t>
      </w:r>
      <w:r w:rsidRPr="006E1C89">
        <w:rPr>
          <w:szCs w:val="24"/>
        </w:rPr>
        <w:t>kan</w:t>
      </w:r>
      <w:r>
        <w:rPr>
          <w:szCs w:val="24"/>
        </w:rPr>
        <w:t xml:space="preserve"> tetkiki</w:t>
      </w:r>
      <w:r w:rsidRPr="006E1C89">
        <w:rPr>
          <w:szCs w:val="24"/>
        </w:rPr>
        <w:t xml:space="preserve"> veya diğer tarama testleri </w:t>
      </w:r>
      <w:r>
        <w:rPr>
          <w:szCs w:val="24"/>
        </w:rPr>
        <w:t>bulunmamaktadır</w:t>
      </w:r>
      <w:r w:rsidRPr="006E1C89">
        <w:rPr>
          <w:szCs w:val="24"/>
        </w:rPr>
        <w:t xml:space="preserve">. </w:t>
      </w:r>
      <w:r>
        <w:rPr>
          <w:szCs w:val="24"/>
        </w:rPr>
        <w:t>Ç</w:t>
      </w:r>
      <w:r w:rsidRPr="006E1C89">
        <w:rPr>
          <w:szCs w:val="24"/>
        </w:rPr>
        <w:t>ocuğun doktora gitmesini sağlaya</w:t>
      </w:r>
      <w:r>
        <w:rPr>
          <w:szCs w:val="24"/>
        </w:rPr>
        <w:t>cak</w:t>
      </w:r>
      <w:r w:rsidRPr="006E1C89">
        <w:rPr>
          <w:szCs w:val="24"/>
        </w:rPr>
        <w:t xml:space="preserve"> belirtiler</w:t>
      </w:r>
      <w:r>
        <w:rPr>
          <w:szCs w:val="24"/>
        </w:rPr>
        <w:t xml:space="preserve">e yol açtığından çocukluk çağı lösemilerine sıklıkla tanı </w:t>
      </w:r>
      <w:r w:rsidRPr="00BB005D">
        <w:rPr>
          <w:szCs w:val="24"/>
        </w:rPr>
        <w:t xml:space="preserve">konabilmektedir. Başvuru sonrası hekimler tanı koyma </w:t>
      </w:r>
      <w:r w:rsidR="00E430DD" w:rsidRPr="00BB005D">
        <w:rPr>
          <w:szCs w:val="24"/>
        </w:rPr>
        <w:t>sürecinde lösemiye</w:t>
      </w:r>
      <w:r w:rsidRPr="00BB005D">
        <w:rPr>
          <w:szCs w:val="24"/>
        </w:rPr>
        <w:t xml:space="preserve"> işaret edebilecek kan testlerini uygularlar. Lösemileri erken saptamanın en iyi yolu, söz konusu hastalığın olası belirtilerini gözden kaçırmamaktır.</w:t>
      </w:r>
    </w:p>
    <w:p w14:paraId="60837F72" w14:textId="77777777" w:rsidR="009A4210" w:rsidRPr="00BB005D" w:rsidRDefault="009A4210" w:rsidP="009A4210">
      <w:pPr>
        <w:spacing w:after="0"/>
        <w:ind w:firstLine="708"/>
        <w:jc w:val="both"/>
        <w:rPr>
          <w:szCs w:val="24"/>
        </w:rPr>
      </w:pPr>
      <w:r w:rsidRPr="00BB005D">
        <w:rPr>
          <w:szCs w:val="24"/>
        </w:rPr>
        <w:t>Lösemi riskinin yüksek olduğu bilinen çocuklarda (Li-Fraumeni sendromu veya Down sendromu gibi genetik bir duruma sahip çocuklarda olduğu gibi) birçok hekim durumu yakından takip ederek düzenli tıbbi kontrolleri sürdürmekte ve şüphe uyandıran hallerde ilave başka testler önermektedir. Benzer durumlar diğer kanser türleri için kemoterapi ve/veya radyasyon tedavisi alan, organ nakli yapılan veya bağışıklık sistemini baskılayan ilaçlar alan çocuklar için de geçerlidir. Sözü edilen çocuklarda lösemi riski genel topluma oranla daha yüksek olmasına karşın hala küçük bir risktir.</w:t>
      </w:r>
    </w:p>
    <w:p w14:paraId="2FBD2BBB" w14:textId="77777777" w:rsidR="009A4210" w:rsidRPr="00BB005D" w:rsidRDefault="009A4210" w:rsidP="009A4210">
      <w:pPr>
        <w:shd w:val="clear" w:color="auto" w:fill="FFFFFF"/>
        <w:spacing w:after="0"/>
        <w:jc w:val="both"/>
        <w:rPr>
          <w:rFonts w:eastAsia="Times New Roman"/>
          <w:b/>
          <w:bCs/>
          <w:szCs w:val="24"/>
          <w:lang w:eastAsia="tr-TR"/>
        </w:rPr>
      </w:pPr>
    </w:p>
    <w:p w14:paraId="07436D51" w14:textId="77777777" w:rsidR="009A4210" w:rsidRPr="00BB005D" w:rsidRDefault="009A4210" w:rsidP="009A4210">
      <w:pPr>
        <w:shd w:val="clear" w:color="auto" w:fill="FFFFFF"/>
        <w:spacing w:after="0"/>
        <w:jc w:val="both"/>
        <w:rPr>
          <w:rFonts w:eastAsia="Times New Roman"/>
          <w:szCs w:val="24"/>
          <w:lang w:eastAsia="tr-TR"/>
        </w:rPr>
      </w:pPr>
      <w:r w:rsidRPr="00BB005D">
        <w:rPr>
          <w:rFonts w:eastAsia="Times New Roman"/>
          <w:b/>
          <w:bCs/>
          <w:szCs w:val="24"/>
          <w:lang w:eastAsia="tr-TR"/>
        </w:rPr>
        <w:t>Löseminin belirtileri şu şekilde sıralanabilir:</w:t>
      </w:r>
    </w:p>
    <w:p w14:paraId="40C581BC"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740EE3CF"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sık hastalanma, yüksek ateş</w:t>
      </w:r>
    </w:p>
    <w:p w14:paraId="7A466638"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 oluşumu, kesik oluştuğunda kanamanın güçlükle durdurulması</w:t>
      </w:r>
    </w:p>
    <w:p w14:paraId="79CC7371"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3375B50E"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45AFAF6E"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7FE9E487"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4AF0F984" w14:textId="77777777" w:rsidR="009A4210" w:rsidRPr="00BB005D" w:rsidRDefault="009A4210" w:rsidP="009A4210">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Kemik ve eklemlerde ağrılar, şişlik ve hareket kısıtlığı</w:t>
      </w:r>
      <w:r w:rsidRPr="00BB005D">
        <w:rPr>
          <w:rFonts w:ascii="Times New Roman" w:eastAsia="Times New Roman" w:hAnsi="Times New Roman"/>
          <w:sz w:val="24"/>
          <w:szCs w:val="24"/>
          <w:lang w:eastAsia="tr-TR"/>
        </w:rPr>
        <w:cr/>
      </w:r>
    </w:p>
    <w:p w14:paraId="19A11B24" w14:textId="77777777" w:rsidR="009A4210" w:rsidRPr="00BB005D" w:rsidRDefault="009A4210" w:rsidP="009A4210">
      <w:pPr>
        <w:shd w:val="clear" w:color="auto" w:fill="FFFFFF"/>
        <w:spacing w:after="0"/>
        <w:ind w:firstLine="360"/>
        <w:jc w:val="both"/>
        <w:rPr>
          <w:rFonts w:eastAsia="Times New Roman"/>
          <w:szCs w:val="24"/>
          <w:lang w:eastAsia="tr-TR"/>
        </w:rPr>
      </w:pPr>
      <w:r w:rsidRPr="00BB005D">
        <w:rPr>
          <w:rFonts w:eastAsia="Times New Roman"/>
          <w:szCs w:val="24"/>
          <w:lang w:eastAsia="tr-TR"/>
        </w:rPr>
        <w:t xml:space="preserve">Yukarıda sayılan belirtilerden birçoğunun lösemi dışı herhangi başka bir sebepten de kaynaklanabileceği ve aslında bu ihtimalin daha yüksek olduğu unutulmamalıdır. Ancak, anılan </w:t>
      </w:r>
      <w:r w:rsidRPr="00BB005D">
        <w:rPr>
          <w:rFonts w:eastAsia="Times New Roman"/>
          <w:szCs w:val="24"/>
          <w:lang w:eastAsia="tr-TR"/>
        </w:rPr>
        <w:lastRenderedPageBreak/>
        <w:t>belirtilerin var olması halinde bir hekim tarafından kontrol edilerek olası nedenin saptanması ve tedavinin düzenlenmesi önem arz etmektedir.</w:t>
      </w:r>
    </w:p>
    <w:p w14:paraId="549AF3EB" w14:textId="77777777" w:rsidR="009A4210" w:rsidRPr="00BB005D" w:rsidRDefault="009A4210" w:rsidP="009A4210">
      <w:pPr>
        <w:shd w:val="clear" w:color="auto" w:fill="FFFFFF"/>
        <w:spacing w:after="0"/>
        <w:jc w:val="both"/>
        <w:rPr>
          <w:rFonts w:eastAsia="Times New Roman"/>
          <w:b/>
          <w:bCs/>
          <w:szCs w:val="24"/>
          <w:lang w:eastAsia="tr-TR"/>
        </w:rPr>
      </w:pPr>
    </w:p>
    <w:p w14:paraId="578C4EEB" w14:textId="77777777" w:rsidR="009A4210" w:rsidRPr="00BB005D" w:rsidRDefault="009A4210" w:rsidP="009A4210">
      <w:pPr>
        <w:shd w:val="clear" w:color="auto" w:fill="FFFFFF"/>
        <w:spacing w:after="0"/>
        <w:jc w:val="both"/>
        <w:rPr>
          <w:rFonts w:eastAsia="Times New Roman"/>
          <w:szCs w:val="24"/>
          <w:lang w:eastAsia="tr-TR"/>
        </w:rPr>
      </w:pPr>
      <w:r w:rsidRPr="00BB005D">
        <w:rPr>
          <w:rFonts w:eastAsia="Times New Roman"/>
          <w:b/>
          <w:bCs/>
          <w:szCs w:val="24"/>
          <w:lang w:eastAsia="tr-TR"/>
        </w:rPr>
        <w:t>Tanı</w:t>
      </w:r>
    </w:p>
    <w:p w14:paraId="3CBC7153" w14:textId="77777777" w:rsidR="009A4210" w:rsidRPr="00BB005D" w:rsidRDefault="009A4210" w:rsidP="009A4210">
      <w:pPr>
        <w:shd w:val="clear" w:color="auto" w:fill="FFFFFF"/>
        <w:spacing w:after="0"/>
        <w:ind w:firstLine="708"/>
        <w:jc w:val="both"/>
        <w:rPr>
          <w:rFonts w:eastAsia="Times New Roman"/>
          <w:b/>
          <w:bCs/>
          <w:szCs w:val="24"/>
          <w:lang w:eastAsia="tr-TR"/>
        </w:rPr>
      </w:pPr>
      <w:r w:rsidRPr="00BB005D">
        <w:rPr>
          <w:rFonts w:eastAsia="Times New Roman"/>
          <w:szCs w:val="24"/>
          <w:lang w:eastAsia="tr-TR"/>
        </w:rPr>
        <w:t xml:space="preserve">Tanı, esasen hastanın şikâyet ve muayene bulguları değerlendirilirken lösemi ihtimalinin göz önünde bulundurulmasına dayanır. 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14:paraId="245462D5" w14:textId="77777777" w:rsidR="009A4210" w:rsidRPr="00BB005D" w:rsidRDefault="009A4210" w:rsidP="009A4210">
      <w:pPr>
        <w:shd w:val="clear" w:color="auto" w:fill="FFFFFF"/>
        <w:spacing w:after="0"/>
        <w:jc w:val="both"/>
        <w:rPr>
          <w:rFonts w:eastAsia="Times New Roman"/>
          <w:b/>
          <w:bCs/>
          <w:szCs w:val="24"/>
          <w:lang w:eastAsia="tr-TR"/>
        </w:rPr>
      </w:pPr>
    </w:p>
    <w:p w14:paraId="54604B83" w14:textId="77777777" w:rsidR="009A4210" w:rsidRPr="00BB005D" w:rsidRDefault="009A4210" w:rsidP="009A4210">
      <w:pPr>
        <w:shd w:val="clear" w:color="auto" w:fill="FFFFFF"/>
        <w:spacing w:after="0"/>
        <w:jc w:val="both"/>
        <w:rPr>
          <w:rFonts w:eastAsia="Times New Roman"/>
          <w:b/>
          <w:bCs/>
          <w:szCs w:val="24"/>
          <w:lang w:eastAsia="tr-TR"/>
        </w:rPr>
      </w:pPr>
      <w:r w:rsidRPr="00BB005D">
        <w:rPr>
          <w:rFonts w:eastAsia="Times New Roman"/>
          <w:b/>
          <w:bCs/>
          <w:szCs w:val="24"/>
          <w:lang w:eastAsia="tr-TR"/>
        </w:rPr>
        <w:t>Tedavi</w:t>
      </w:r>
    </w:p>
    <w:p w14:paraId="0D3DBB08" w14:textId="77777777" w:rsidR="009A4210" w:rsidRPr="00BB005D" w:rsidRDefault="009A4210" w:rsidP="00F04B94">
      <w:pPr>
        <w:spacing w:after="0"/>
        <w:ind w:firstLine="646"/>
        <w:jc w:val="both"/>
        <w:rPr>
          <w:szCs w:val="24"/>
        </w:rPr>
      </w:pPr>
      <w:r w:rsidRPr="00BB005D">
        <w:rPr>
          <w:szCs w:val="24"/>
        </w:rPr>
        <w:t>Günümüzde çocukluk çağı </w:t>
      </w:r>
      <w:r w:rsidRPr="00BB005D">
        <w:rPr>
          <w:b/>
          <w:bCs/>
          <w:szCs w:val="24"/>
        </w:rPr>
        <w:t>lösemileri</w:t>
      </w:r>
      <w:r w:rsidRPr="00BB005D">
        <w:rPr>
          <w:szCs w:val="24"/>
        </w:rPr>
        <w:t xml:space="preserve"> %80 oranında tedavi edilebilmektedir. Hastalık, ülkemizde de başarı ile tedavi edilmekte olup tedavi başarısı diğer dünya ülkelerinden farklılık göstermemektedir.</w:t>
      </w:r>
    </w:p>
    <w:p w14:paraId="143CDE9A" w14:textId="77777777" w:rsidR="009A4210" w:rsidRPr="00BB005D" w:rsidRDefault="009A4210" w:rsidP="00F04B94">
      <w:pPr>
        <w:spacing w:after="0"/>
        <w:jc w:val="both"/>
        <w:rPr>
          <w:szCs w:val="24"/>
        </w:rPr>
      </w:pPr>
      <w:r w:rsidRPr="00BB005D">
        <w:rPr>
          <w:szCs w:val="24"/>
        </w:rPr>
        <w:t xml:space="preserve">  </w:t>
      </w:r>
      <w:r w:rsidR="00F04B94" w:rsidRPr="00BB005D">
        <w:rPr>
          <w:szCs w:val="24"/>
        </w:rPr>
        <w:tab/>
      </w:r>
      <w:r w:rsidR="00D25AC4" w:rsidRPr="00BB005D">
        <w:rPr>
          <w:szCs w:val="24"/>
        </w:rPr>
        <w:t xml:space="preserve">Lösemi kemoterapi ile tedavi edilmektedir. Gerekli olduğu durumlarda kemik iliği nakli, radyoterapi gibi tedaviler de kullanılmaktadır. </w:t>
      </w:r>
    </w:p>
    <w:p w14:paraId="7E34725D" w14:textId="77777777" w:rsidR="009A4210" w:rsidRDefault="009A4210" w:rsidP="00BB005D">
      <w:pPr>
        <w:spacing w:after="0"/>
        <w:ind w:firstLine="646"/>
        <w:jc w:val="both"/>
        <w:rPr>
          <w:szCs w:val="24"/>
        </w:rPr>
      </w:pPr>
      <w:r w:rsidRPr="00BB005D">
        <w:rPr>
          <w:szCs w:val="24"/>
        </w:rPr>
        <w:t xml:space="preserve">Çocuklarda lösemi tedavisi devletin güvencesi altında olup ücretsiz yapılmaktadır.  </w:t>
      </w:r>
    </w:p>
    <w:p w14:paraId="3D14515F" w14:textId="77777777" w:rsidR="00BB005D" w:rsidRPr="00BB005D" w:rsidRDefault="00BB005D" w:rsidP="00BB005D">
      <w:pPr>
        <w:spacing w:after="0"/>
        <w:ind w:firstLine="646"/>
        <w:jc w:val="both"/>
        <w:rPr>
          <w:szCs w:val="24"/>
        </w:rPr>
      </w:pPr>
    </w:p>
    <w:p w14:paraId="4F827F74" w14:textId="77777777" w:rsidR="009A4210" w:rsidRPr="007F7AEC" w:rsidRDefault="009A4210" w:rsidP="009A4210">
      <w:pPr>
        <w:spacing w:after="0"/>
        <w:jc w:val="both"/>
        <w:rPr>
          <w:b/>
          <w:szCs w:val="24"/>
        </w:rPr>
      </w:pPr>
      <w:r w:rsidRPr="007F7AEC">
        <w:rPr>
          <w:b/>
          <w:szCs w:val="24"/>
        </w:rPr>
        <w:t>Sağkalım</w:t>
      </w:r>
    </w:p>
    <w:p w14:paraId="5C606C17" w14:textId="77777777" w:rsidR="009A4210" w:rsidRPr="006E1C89" w:rsidRDefault="009A4210" w:rsidP="009A4210">
      <w:pPr>
        <w:shd w:val="clear" w:color="auto" w:fill="FFFFFF"/>
        <w:spacing w:after="0"/>
        <w:ind w:firstLine="708"/>
        <w:jc w:val="both"/>
        <w:rPr>
          <w:rFonts w:eastAsia="Times New Roman"/>
          <w:color w:val="010101"/>
          <w:szCs w:val="24"/>
          <w:lang w:eastAsia="tr-TR"/>
        </w:rPr>
      </w:pPr>
      <w:r w:rsidRPr="006E1C89">
        <w:rPr>
          <w:rFonts w:eastAsia="Times New Roman"/>
          <w:color w:val="010101"/>
          <w:szCs w:val="24"/>
          <w:lang w:eastAsia="tr-TR"/>
        </w:rPr>
        <w:t>Özellikle akut lösemilerde</w:t>
      </w:r>
      <w:r>
        <w:rPr>
          <w:rFonts w:eastAsia="Times New Roman"/>
          <w:color w:val="010101"/>
          <w:szCs w:val="24"/>
          <w:lang w:eastAsia="tr-TR"/>
        </w:rPr>
        <w:t xml:space="preserve"> </w:t>
      </w:r>
      <w:r w:rsidRPr="006E1C89">
        <w:rPr>
          <w:rFonts w:eastAsia="Times New Roman"/>
          <w:color w:val="010101"/>
          <w:szCs w:val="24"/>
          <w:lang w:eastAsia="tr-TR"/>
        </w:rPr>
        <w:t xml:space="preserve">hastalığın tamamen tedavi edilme oranı çok yüksektir. </w:t>
      </w:r>
      <w:r>
        <w:rPr>
          <w:rFonts w:eastAsia="Times New Roman"/>
          <w:color w:val="010101"/>
          <w:szCs w:val="24"/>
          <w:lang w:eastAsia="tr-TR"/>
        </w:rPr>
        <w:t>Diğer lösemilerde de sağkalım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14:paraId="7A1F9E38" w14:textId="77777777" w:rsidR="009A4210" w:rsidRDefault="009A4210" w:rsidP="009A4210">
      <w:pPr>
        <w:spacing w:after="0"/>
        <w:jc w:val="both"/>
        <w:rPr>
          <w:b/>
          <w:szCs w:val="24"/>
        </w:rPr>
      </w:pPr>
    </w:p>
    <w:p w14:paraId="2A05D1D1" w14:textId="77777777" w:rsidR="009A4210" w:rsidRPr="006E1C89" w:rsidRDefault="009A4210" w:rsidP="009A4210">
      <w:pPr>
        <w:spacing w:after="0"/>
        <w:jc w:val="both"/>
        <w:rPr>
          <w:b/>
          <w:szCs w:val="24"/>
        </w:rPr>
      </w:pPr>
      <w:r w:rsidRPr="006E1C89">
        <w:rPr>
          <w:b/>
          <w:szCs w:val="24"/>
        </w:rPr>
        <w:t>Önleme</w:t>
      </w:r>
    </w:p>
    <w:p w14:paraId="3C4F01FD" w14:textId="77777777" w:rsidR="009A4210"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Pr="006E1C89">
        <w:rPr>
          <w:szCs w:val="24"/>
        </w:rPr>
        <w:t>yapabilec</w:t>
      </w:r>
      <w:r>
        <w:rPr>
          <w:szCs w:val="24"/>
        </w:rPr>
        <w:t>ekleri</w:t>
      </w:r>
      <w:r w:rsidRPr="006E1C89">
        <w:rPr>
          <w:szCs w:val="24"/>
        </w:rPr>
        <w:t xml:space="preserve"> bir şey olmadığını bilmesi önemlidir. </w:t>
      </w:r>
    </w:p>
    <w:p w14:paraId="3E0C1031" w14:textId="77777777" w:rsidR="009A4210" w:rsidRPr="006E1C89" w:rsidRDefault="009A4210" w:rsidP="009A4210">
      <w:pPr>
        <w:spacing w:after="0"/>
        <w:ind w:firstLine="708"/>
        <w:jc w:val="both"/>
        <w:rPr>
          <w:szCs w:val="24"/>
        </w:rPr>
      </w:pPr>
      <w:r>
        <w:rPr>
          <w:szCs w:val="24"/>
        </w:rPr>
        <w:t>Bununla birlikte, çevresel risk faktörü olarak radyasyona ve bazı kimyasallara maruz kalmanın lösemi riskini artırabildiği bilinmektedir.</w:t>
      </w:r>
    </w:p>
    <w:p w14:paraId="6FD5F400" w14:textId="77777777" w:rsidR="009A4210" w:rsidRPr="006E1C89" w:rsidRDefault="009A4210" w:rsidP="009A4210">
      <w:pPr>
        <w:spacing w:after="0"/>
        <w:ind w:firstLine="708"/>
        <w:jc w:val="both"/>
        <w:rPr>
          <w:b/>
          <w:szCs w:val="24"/>
        </w:rPr>
      </w:pP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p>
    <w:sectPr w:rsidR="009A4210" w:rsidRPr="006E1C89"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48F7" w14:textId="77777777" w:rsidR="00A61143" w:rsidRDefault="00A61143" w:rsidP="00091A17">
      <w:pPr>
        <w:spacing w:before="0" w:after="0" w:line="240" w:lineRule="auto"/>
      </w:pPr>
      <w:r>
        <w:separator/>
      </w:r>
    </w:p>
  </w:endnote>
  <w:endnote w:type="continuationSeparator" w:id="0">
    <w:p w14:paraId="201E0FD1" w14:textId="77777777" w:rsidR="00A61143" w:rsidRDefault="00A61143"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4AB6FBE6" w14:textId="77777777" w:rsidR="00EA7BDC" w:rsidRDefault="00EA7BDC" w:rsidP="007B0CF7">
        <w:pPr>
          <w:pStyle w:val="AltBilgi"/>
        </w:pPr>
      </w:p>
      <w:p w14:paraId="68EA7E98"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24211FAC" wp14:editId="25C8DCF5">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14:paraId="322784EA" w14:textId="77777777" w:rsidR="00EA7BDC" w:rsidRPr="00E104CE" w:rsidRDefault="00000000">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1FA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L&#10;zEQa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14:paraId="322784EA" w14:textId="77777777" w:rsidR="00EA7BDC" w:rsidRPr="00E104CE" w:rsidRDefault="00000000">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FFCC"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28D3AA8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2DC4E2FD" wp14:editId="7544C82B">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14:paraId="1DBB6B52"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3811DB" w:rsidRPr="003811DB">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4E2FD"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14:paraId="1DBB6B52"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3811DB" w:rsidRPr="003811DB">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5B4230CB"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9EEE" w14:textId="77777777" w:rsidR="00A61143" w:rsidRDefault="00A61143" w:rsidP="00091A17">
      <w:pPr>
        <w:spacing w:before="0" w:after="0" w:line="240" w:lineRule="auto"/>
      </w:pPr>
      <w:r>
        <w:separator/>
      </w:r>
    </w:p>
  </w:footnote>
  <w:footnote w:type="continuationSeparator" w:id="0">
    <w:p w14:paraId="4146680C" w14:textId="77777777" w:rsidR="00A61143" w:rsidRDefault="00A61143"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CF6"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3854F156" wp14:editId="2DBB3600">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5E65121E" w14:textId="77777777"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D2DB9">
                            <w:rPr>
                              <w:rFonts w:ascii="Bahnschrift SemiBold" w:hAnsi="Bahnschrift SemiBold"/>
                              <w:noProof/>
                              <w:color w:val="FF0000"/>
                            </w:rPr>
                            <w:t>8.11.2022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4F156"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5E65121E" w14:textId="77777777"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D2DB9">
                      <w:rPr>
                        <w:rFonts w:ascii="Bahnschrift SemiBold" w:hAnsi="Bahnschrift SemiBold"/>
                        <w:noProof/>
                        <w:color w:val="FF0000"/>
                      </w:rPr>
                      <w:t>8.11.2022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2137BF7" wp14:editId="40875DA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68ED6556"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934D" w14:textId="77777777" w:rsidR="00973C36" w:rsidRDefault="00973C36">
    <w:pPr>
      <w:pStyle w:val="stBilgi"/>
    </w:pPr>
    <w:r>
      <w:rPr>
        <w:noProof/>
        <w:lang w:eastAsia="tr-TR"/>
      </w:rPr>
      <w:drawing>
        <wp:anchor distT="0" distB="0" distL="114300" distR="114300" simplePos="0" relativeHeight="251672576" behindDoc="0" locked="0" layoutInCell="1" allowOverlap="1" wp14:anchorId="25D163D2" wp14:editId="6CEF275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54CEB8C1"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9946509">
    <w:abstractNumId w:val="4"/>
  </w:num>
  <w:num w:numId="2" w16cid:durableId="2039621582">
    <w:abstractNumId w:val="1"/>
  </w:num>
  <w:num w:numId="3" w16cid:durableId="1796950493">
    <w:abstractNumId w:val="7"/>
  </w:num>
  <w:num w:numId="4" w16cid:durableId="165478878">
    <w:abstractNumId w:val="2"/>
  </w:num>
  <w:num w:numId="5" w16cid:durableId="171379317">
    <w:abstractNumId w:val="3"/>
  </w:num>
  <w:num w:numId="6" w16cid:durableId="745882075">
    <w:abstractNumId w:val="6"/>
  </w:num>
  <w:num w:numId="7" w16cid:durableId="819728903">
    <w:abstractNumId w:val="5"/>
  </w:num>
  <w:num w:numId="8" w16cid:durableId="190108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7B3"/>
    <w:rsid w:val="00002385"/>
    <w:rsid w:val="00016628"/>
    <w:rsid w:val="00017118"/>
    <w:rsid w:val="000246F1"/>
    <w:rsid w:val="00083330"/>
    <w:rsid w:val="00091A17"/>
    <w:rsid w:val="000A6C64"/>
    <w:rsid w:val="000E53D4"/>
    <w:rsid w:val="000F3131"/>
    <w:rsid w:val="000F6FB2"/>
    <w:rsid w:val="00153DC0"/>
    <w:rsid w:val="00167F91"/>
    <w:rsid w:val="0017536A"/>
    <w:rsid w:val="00177057"/>
    <w:rsid w:val="001B372E"/>
    <w:rsid w:val="001C2FEB"/>
    <w:rsid w:val="00205D9F"/>
    <w:rsid w:val="00207BE7"/>
    <w:rsid w:val="002221F4"/>
    <w:rsid w:val="002237B3"/>
    <w:rsid w:val="002271A0"/>
    <w:rsid w:val="0023313E"/>
    <w:rsid w:val="00236793"/>
    <w:rsid w:val="00236F0E"/>
    <w:rsid w:val="00241C23"/>
    <w:rsid w:val="002475EF"/>
    <w:rsid w:val="00265CDD"/>
    <w:rsid w:val="0027548B"/>
    <w:rsid w:val="00275848"/>
    <w:rsid w:val="00283506"/>
    <w:rsid w:val="00291164"/>
    <w:rsid w:val="0029645A"/>
    <w:rsid w:val="002C03D9"/>
    <w:rsid w:val="002C51A9"/>
    <w:rsid w:val="002C7C4A"/>
    <w:rsid w:val="002E657D"/>
    <w:rsid w:val="002F01A0"/>
    <w:rsid w:val="0030171C"/>
    <w:rsid w:val="00327026"/>
    <w:rsid w:val="00355ACF"/>
    <w:rsid w:val="003729F3"/>
    <w:rsid w:val="00372A14"/>
    <w:rsid w:val="003811DB"/>
    <w:rsid w:val="00382182"/>
    <w:rsid w:val="003A18A3"/>
    <w:rsid w:val="003A4B94"/>
    <w:rsid w:val="003C2AB0"/>
    <w:rsid w:val="003C4B24"/>
    <w:rsid w:val="003D2E0D"/>
    <w:rsid w:val="00411D3E"/>
    <w:rsid w:val="00453271"/>
    <w:rsid w:val="00460064"/>
    <w:rsid w:val="004620F3"/>
    <w:rsid w:val="00497D52"/>
    <w:rsid w:val="004B108B"/>
    <w:rsid w:val="004B3837"/>
    <w:rsid w:val="004D02B1"/>
    <w:rsid w:val="004E0A3F"/>
    <w:rsid w:val="005260A8"/>
    <w:rsid w:val="00532C22"/>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536B"/>
    <w:rsid w:val="00710547"/>
    <w:rsid w:val="00713DF9"/>
    <w:rsid w:val="00717A08"/>
    <w:rsid w:val="00744C5D"/>
    <w:rsid w:val="007505E6"/>
    <w:rsid w:val="00757352"/>
    <w:rsid w:val="007623DD"/>
    <w:rsid w:val="00763BBC"/>
    <w:rsid w:val="00772B73"/>
    <w:rsid w:val="007B0CF7"/>
    <w:rsid w:val="007C66CD"/>
    <w:rsid w:val="007E06F0"/>
    <w:rsid w:val="007E29F0"/>
    <w:rsid w:val="007E5E4F"/>
    <w:rsid w:val="00820DF5"/>
    <w:rsid w:val="008211D0"/>
    <w:rsid w:val="00836756"/>
    <w:rsid w:val="0085311E"/>
    <w:rsid w:val="008A4BDF"/>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56514"/>
    <w:rsid w:val="00A61143"/>
    <w:rsid w:val="00A61846"/>
    <w:rsid w:val="00A61927"/>
    <w:rsid w:val="00A705AE"/>
    <w:rsid w:val="00AD2DB9"/>
    <w:rsid w:val="00B23739"/>
    <w:rsid w:val="00B32352"/>
    <w:rsid w:val="00B959C8"/>
    <w:rsid w:val="00BB005D"/>
    <w:rsid w:val="00BB3E96"/>
    <w:rsid w:val="00C5082C"/>
    <w:rsid w:val="00C64480"/>
    <w:rsid w:val="00C72207"/>
    <w:rsid w:val="00C931AD"/>
    <w:rsid w:val="00CA2E38"/>
    <w:rsid w:val="00CA41C7"/>
    <w:rsid w:val="00CB785E"/>
    <w:rsid w:val="00D069E4"/>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7BDC"/>
    <w:rsid w:val="00EB6850"/>
    <w:rsid w:val="00ED471A"/>
    <w:rsid w:val="00EE4E3B"/>
    <w:rsid w:val="00EE6C0A"/>
    <w:rsid w:val="00F04B94"/>
    <w:rsid w:val="00F25E09"/>
    <w:rsid w:val="00F663B5"/>
    <w:rsid w:val="00F72BEA"/>
    <w:rsid w:val="00F93783"/>
    <w:rsid w:val="00FA560F"/>
    <w:rsid w:val="00FB1B10"/>
    <w:rsid w:val="00FC7C3D"/>
    <w:rsid w:val="00FD2ECC"/>
    <w:rsid w:val="00FD32C2"/>
    <w:rsid w:val="00FE2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03C5"/>
  <w15:docId w15:val="{ADFB3292-2D17-4D93-B975-2FBA66E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0AB"/>
    <w:rsid w:val="000F00BB"/>
    <w:rsid w:val="00142847"/>
    <w:rsid w:val="001464FA"/>
    <w:rsid w:val="001A06BE"/>
    <w:rsid w:val="001E0A86"/>
    <w:rsid w:val="00201156"/>
    <w:rsid w:val="002145D3"/>
    <w:rsid w:val="00221E3D"/>
    <w:rsid w:val="00224808"/>
    <w:rsid w:val="002536A6"/>
    <w:rsid w:val="00274AD6"/>
    <w:rsid w:val="00296301"/>
    <w:rsid w:val="002C6594"/>
    <w:rsid w:val="00332AC8"/>
    <w:rsid w:val="00404390"/>
    <w:rsid w:val="00465ABD"/>
    <w:rsid w:val="004C672E"/>
    <w:rsid w:val="004D5450"/>
    <w:rsid w:val="00504E26"/>
    <w:rsid w:val="00550B49"/>
    <w:rsid w:val="005F6C5A"/>
    <w:rsid w:val="00601695"/>
    <w:rsid w:val="006339AA"/>
    <w:rsid w:val="006416D7"/>
    <w:rsid w:val="00676405"/>
    <w:rsid w:val="0068519A"/>
    <w:rsid w:val="0074748B"/>
    <w:rsid w:val="00777C34"/>
    <w:rsid w:val="008047DF"/>
    <w:rsid w:val="00895A6A"/>
    <w:rsid w:val="008A0469"/>
    <w:rsid w:val="00914505"/>
    <w:rsid w:val="00974E55"/>
    <w:rsid w:val="009960AB"/>
    <w:rsid w:val="009A19C7"/>
    <w:rsid w:val="009B093C"/>
    <w:rsid w:val="009E2A02"/>
    <w:rsid w:val="00A868F6"/>
    <w:rsid w:val="00BB3647"/>
    <w:rsid w:val="00C214A1"/>
    <w:rsid w:val="00C64F9D"/>
    <w:rsid w:val="00D4704F"/>
    <w:rsid w:val="00D83C3C"/>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A196-EA8A-4DC6-B0AF-E33D264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YANIKAĞIL</cp:lastModifiedBy>
  <cp:revision>2</cp:revision>
  <cp:lastPrinted>2018-12-31T07:15:00Z</cp:lastPrinted>
  <dcterms:created xsi:type="dcterms:W3CDTF">2022-11-08T11:33:00Z</dcterms:created>
  <dcterms:modified xsi:type="dcterms:W3CDTF">2022-11-08T11:33:00Z</dcterms:modified>
</cp:coreProperties>
</file>